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87B4" w14:textId="23C1A4C6" w:rsidR="005644DA" w:rsidRDefault="00EF3395">
      <w:r>
        <w:t xml:space="preserve">В </w:t>
      </w:r>
      <w:r w:rsidRPr="00EF3395">
        <w:t>Международных исследованиях</w:t>
      </w:r>
      <w:r>
        <w:t xml:space="preserve"> МБОУ «Школа № 37» не участвует.</w:t>
      </w:r>
    </w:p>
    <w:sectPr w:rsidR="0056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4"/>
    <w:rsid w:val="005644DA"/>
    <w:rsid w:val="00EF3395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22A9"/>
  <w15:chartTrackingRefBased/>
  <w15:docId w15:val="{BFBCF551-72BF-4D30-8359-FD6123FA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 Дагаргулия</dc:creator>
  <cp:keywords/>
  <dc:description/>
  <cp:lastModifiedBy>Аниса Дагаргулия</cp:lastModifiedBy>
  <cp:revision>2</cp:revision>
  <dcterms:created xsi:type="dcterms:W3CDTF">2023-02-19T17:02:00Z</dcterms:created>
  <dcterms:modified xsi:type="dcterms:W3CDTF">2023-02-19T17:02:00Z</dcterms:modified>
</cp:coreProperties>
</file>